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C3C4" w14:textId="0D4889E3" w:rsidR="000F4BEA" w:rsidRPr="00E61863" w:rsidRDefault="000F4BEA" w:rsidP="000F4BEA">
      <w:pPr>
        <w:spacing w:after="0" w:line="360" w:lineRule="auto"/>
        <w:jc w:val="center"/>
        <w:rPr>
          <w:b/>
          <w:sz w:val="24"/>
          <w:szCs w:val="24"/>
        </w:rPr>
      </w:pPr>
      <w:r w:rsidRPr="00E61863">
        <w:rPr>
          <w:b/>
          <w:sz w:val="24"/>
          <w:szCs w:val="24"/>
        </w:rPr>
        <w:t>TOKİ HALKALI ANADOLU İMAM HATİP LİSESİ</w:t>
      </w:r>
    </w:p>
    <w:p w14:paraId="61F33C4F" w14:textId="4AA3E9AE" w:rsidR="000F4BEA" w:rsidRPr="00E61863" w:rsidRDefault="000F4BEA" w:rsidP="000F4BEA">
      <w:pPr>
        <w:spacing w:after="0" w:line="360" w:lineRule="auto"/>
        <w:jc w:val="center"/>
        <w:rPr>
          <w:b/>
          <w:sz w:val="24"/>
          <w:szCs w:val="24"/>
        </w:rPr>
      </w:pPr>
      <w:r w:rsidRPr="00E61863">
        <w:rPr>
          <w:b/>
          <w:sz w:val="24"/>
          <w:szCs w:val="24"/>
        </w:rPr>
        <w:t>AKADEMİK TAKİP KOMİSYONU TOPLANTI TUTANAĞI</w:t>
      </w:r>
    </w:p>
    <w:p w14:paraId="00000002" w14:textId="77777777" w:rsidR="00114804" w:rsidRDefault="00E569FB">
      <w:pPr>
        <w:spacing w:after="0" w:line="360" w:lineRule="auto"/>
        <w:jc w:val="both"/>
        <w:rPr>
          <w:b/>
          <w:sz w:val="24"/>
          <w:szCs w:val="24"/>
        </w:rPr>
      </w:pPr>
      <w:r>
        <w:rPr>
          <w:b/>
          <w:sz w:val="24"/>
          <w:szCs w:val="24"/>
        </w:rPr>
        <w:t>GÜNDEM:</w:t>
      </w:r>
    </w:p>
    <w:p w14:paraId="00000003" w14:textId="77777777" w:rsidR="00114804" w:rsidRDefault="00E569FB">
      <w:pPr>
        <w:numPr>
          <w:ilvl w:val="0"/>
          <w:numId w:val="4"/>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ATK görev ve sorumlulukları</w:t>
      </w:r>
    </w:p>
    <w:p w14:paraId="00000004" w14:textId="77777777" w:rsidR="00114804" w:rsidRDefault="00E569FB">
      <w:pPr>
        <w:numPr>
          <w:ilvl w:val="0"/>
          <w:numId w:val="4"/>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DYK kursları</w:t>
      </w:r>
    </w:p>
    <w:p w14:paraId="00000005" w14:textId="77777777" w:rsidR="00114804" w:rsidRDefault="00E569FB">
      <w:pPr>
        <w:numPr>
          <w:ilvl w:val="0"/>
          <w:numId w:val="4"/>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Deneme sınavları</w:t>
      </w:r>
    </w:p>
    <w:p w14:paraId="00000006" w14:textId="77777777" w:rsidR="00114804" w:rsidRDefault="00E569FB">
      <w:pPr>
        <w:numPr>
          <w:ilvl w:val="0"/>
          <w:numId w:val="4"/>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Eğitim Koçluğu</w:t>
      </w:r>
    </w:p>
    <w:p w14:paraId="00000007" w14:textId="77777777" w:rsidR="00114804" w:rsidRDefault="00E569FB">
      <w:pPr>
        <w:numPr>
          <w:ilvl w:val="0"/>
          <w:numId w:val="4"/>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Okul rehberlik servisinin yapacağı çalışmalar</w:t>
      </w:r>
    </w:p>
    <w:p w14:paraId="00000008" w14:textId="77777777" w:rsidR="00114804" w:rsidRDefault="00E569FB">
      <w:pPr>
        <w:numPr>
          <w:ilvl w:val="0"/>
          <w:numId w:val="4"/>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Okulun ve projenin tanıtılması</w:t>
      </w:r>
    </w:p>
    <w:p w14:paraId="00000009" w14:textId="77777777" w:rsidR="00114804" w:rsidRDefault="00E569FB">
      <w:pPr>
        <w:numPr>
          <w:ilvl w:val="0"/>
          <w:numId w:val="4"/>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highlight w:val="white"/>
        </w:rPr>
        <w:t>anıtım panosunun ve okul sitesinin düzenlenmesi</w:t>
      </w:r>
    </w:p>
    <w:p w14:paraId="0000000A" w14:textId="4453EA3B" w:rsidR="00114804" w:rsidRDefault="004B61B6">
      <w:pPr>
        <w:numPr>
          <w:ilvl w:val="0"/>
          <w:numId w:val="4"/>
        </w:numPr>
        <w:pBdr>
          <w:top w:val="nil"/>
          <w:left w:val="nil"/>
          <w:bottom w:val="nil"/>
          <w:right w:val="nil"/>
          <w:between w:val="nil"/>
        </w:pBdr>
        <w:spacing w:after="156"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HEDEF YKS 2024</w:t>
      </w:r>
      <w:r w:rsidR="00E569FB">
        <w:rPr>
          <w:rFonts w:ascii="Times New Roman" w:eastAsia="Times New Roman" w:hAnsi="Times New Roman" w:cs="Times New Roman"/>
          <w:color w:val="000000"/>
          <w:sz w:val="24"/>
          <w:szCs w:val="24"/>
          <w:highlight w:val="white"/>
        </w:rPr>
        <w:t xml:space="preserve"> dosyasında bulunması gereken evraklar</w:t>
      </w:r>
    </w:p>
    <w:p w14:paraId="0000000B" w14:textId="77777777" w:rsidR="00114804" w:rsidRDefault="00114804">
      <w:pPr>
        <w:spacing w:after="0" w:line="360" w:lineRule="auto"/>
        <w:ind w:right="-15"/>
        <w:rPr>
          <w:color w:val="000000"/>
          <w:sz w:val="24"/>
          <w:szCs w:val="24"/>
        </w:rPr>
      </w:pPr>
    </w:p>
    <w:p w14:paraId="00000011" w14:textId="77777777" w:rsidR="00114804" w:rsidRDefault="00114804">
      <w:pPr>
        <w:spacing w:after="0" w:line="360" w:lineRule="auto"/>
        <w:ind w:right="-15"/>
        <w:jc w:val="center"/>
        <w:rPr>
          <w:b/>
          <w:color w:val="000000"/>
          <w:sz w:val="24"/>
          <w:szCs w:val="24"/>
        </w:rPr>
      </w:pPr>
    </w:p>
    <w:p w14:paraId="00000012" w14:textId="77777777" w:rsidR="00114804" w:rsidRDefault="00E569FB">
      <w:pPr>
        <w:spacing w:after="156" w:line="360" w:lineRule="auto"/>
        <w:ind w:right="-15"/>
        <w:jc w:val="center"/>
        <w:rPr>
          <w:b/>
          <w:color w:val="000000"/>
          <w:sz w:val="24"/>
          <w:szCs w:val="24"/>
        </w:rPr>
      </w:pPr>
      <w:r>
        <w:rPr>
          <w:b/>
          <w:color w:val="000000"/>
          <w:sz w:val="24"/>
          <w:szCs w:val="24"/>
        </w:rPr>
        <w:t>AKADEMİK TAKİP KOMİSYONU TOPLANTI TUTANAĞI</w:t>
      </w:r>
    </w:p>
    <w:p w14:paraId="00000013" w14:textId="77777777" w:rsidR="00114804" w:rsidRDefault="00E569FB">
      <w:pPr>
        <w:pStyle w:val="Balk2"/>
        <w:numPr>
          <w:ilvl w:val="0"/>
          <w:numId w:val="5"/>
        </w:numPr>
        <w:tabs>
          <w:tab w:val="left" w:pos="8789"/>
        </w:tabs>
        <w:spacing w:before="0" w:line="360" w:lineRule="auto"/>
        <w:ind w:right="0"/>
        <w:rPr>
          <w:color w:val="000000"/>
          <w:sz w:val="24"/>
          <w:szCs w:val="24"/>
        </w:rPr>
      </w:pPr>
      <w:r>
        <w:rPr>
          <w:color w:val="000000"/>
          <w:sz w:val="24"/>
          <w:szCs w:val="24"/>
        </w:rPr>
        <w:t>Akademik Takip Komisyonu Görev ve Sorumlulukları</w:t>
      </w:r>
    </w:p>
    <w:p w14:paraId="00000014" w14:textId="77777777" w:rsidR="00114804" w:rsidRDefault="00E569FB">
      <w:pPr>
        <w:numPr>
          <w:ilvl w:val="0"/>
          <w:numId w:val="6"/>
        </w:numPr>
        <w:pBdr>
          <w:top w:val="nil"/>
          <w:left w:val="nil"/>
          <w:bottom w:val="nil"/>
          <w:right w:val="nil"/>
          <w:between w:val="nil"/>
        </w:pBdr>
        <w:tabs>
          <w:tab w:val="left" w:pos="8789"/>
        </w:tabs>
        <w:spacing w:after="0" w:line="360" w:lineRule="auto"/>
        <w:jc w:val="both"/>
        <w:rPr>
          <w:color w:val="000000"/>
          <w:sz w:val="24"/>
          <w:szCs w:val="24"/>
        </w:rPr>
      </w:pPr>
      <w:r>
        <w:rPr>
          <w:rFonts w:ascii="Times New Roman" w:eastAsia="Times New Roman" w:hAnsi="Times New Roman" w:cs="Times New Roman"/>
          <w:color w:val="000000"/>
          <w:sz w:val="24"/>
          <w:szCs w:val="24"/>
        </w:rPr>
        <w:t>Akademik Takip Komisyonu, okul müdürü veya görevlendireceği bir müdür yardımcısı başkanlığında, okul koordinatörü, en az bir rehber öğretmen ve İHL meslek dersleri öğretmeni ile sınav kapsamında yer alan ders zümrelerinden gönüllülük esasına göre belirlenen en az birer öğretmenden oluşur.</w:t>
      </w:r>
    </w:p>
    <w:p w14:paraId="00000015" w14:textId="77777777" w:rsidR="00114804" w:rsidRDefault="00E569FB">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Komisyonun ilk toplantısında üyelerin görev ve sorumlulukları belirlenir.</w:t>
      </w:r>
    </w:p>
    <w:p w14:paraId="00000016" w14:textId="77777777" w:rsidR="00114804" w:rsidRDefault="00E569FB">
      <w:pPr>
        <w:numPr>
          <w:ilvl w:val="0"/>
          <w:numId w:val="6"/>
        </w:numPr>
        <w:pBdr>
          <w:top w:val="nil"/>
          <w:left w:val="nil"/>
          <w:bottom w:val="nil"/>
          <w:right w:val="nil"/>
          <w:between w:val="nil"/>
        </w:pBdr>
        <w:tabs>
          <w:tab w:val="left" w:pos="8789"/>
        </w:tabs>
        <w:spacing w:after="0" w:line="360" w:lineRule="auto"/>
        <w:jc w:val="both"/>
        <w:rPr>
          <w:color w:val="000000"/>
          <w:sz w:val="24"/>
          <w:szCs w:val="24"/>
        </w:rPr>
      </w:pPr>
      <w:r>
        <w:rPr>
          <w:rFonts w:ascii="Times New Roman" w:eastAsia="Times New Roman" w:hAnsi="Times New Roman" w:cs="Times New Roman"/>
          <w:color w:val="000000"/>
          <w:sz w:val="24"/>
          <w:szCs w:val="24"/>
        </w:rPr>
        <w:t>Komisyon üyelerine görevleri resmi olarak tebliğ edilir.</w:t>
      </w:r>
    </w:p>
    <w:p w14:paraId="00000017" w14:textId="708720CB" w:rsidR="00114804" w:rsidRDefault="00E569FB">
      <w:pPr>
        <w:numPr>
          <w:ilvl w:val="0"/>
          <w:numId w:val="6"/>
        </w:numPr>
        <w:pBdr>
          <w:top w:val="nil"/>
          <w:left w:val="nil"/>
          <w:bottom w:val="nil"/>
          <w:right w:val="nil"/>
          <w:between w:val="nil"/>
        </w:pBdr>
        <w:tabs>
          <w:tab w:val="left" w:pos="8789"/>
        </w:tabs>
        <w:spacing w:after="0" w:line="360" w:lineRule="auto"/>
        <w:jc w:val="both"/>
        <w:rPr>
          <w:color w:val="000000"/>
          <w:sz w:val="24"/>
          <w:szCs w:val="24"/>
        </w:rPr>
      </w:pPr>
      <w:r>
        <w:rPr>
          <w:rFonts w:ascii="Times New Roman" w:eastAsia="Times New Roman" w:hAnsi="Times New Roman" w:cs="Times New Roman"/>
          <w:color w:val="000000"/>
          <w:sz w:val="24"/>
          <w:szCs w:val="24"/>
        </w:rPr>
        <w:t>Komisyon üyelerinin bilgileri, tutanak altına alınan komisyon kararları okul koordinatö</w:t>
      </w:r>
      <w:r w:rsidR="00A27D6E">
        <w:rPr>
          <w:rFonts w:ascii="Times New Roman" w:eastAsia="Times New Roman" w:hAnsi="Times New Roman" w:cs="Times New Roman"/>
          <w:color w:val="000000"/>
          <w:sz w:val="24"/>
          <w:szCs w:val="24"/>
        </w:rPr>
        <w:t>rü tarafından KTS Hedef YKS 2024</w:t>
      </w:r>
      <w:r>
        <w:rPr>
          <w:rFonts w:ascii="Times New Roman" w:eastAsia="Times New Roman" w:hAnsi="Times New Roman" w:cs="Times New Roman"/>
          <w:color w:val="000000"/>
          <w:sz w:val="24"/>
          <w:szCs w:val="24"/>
        </w:rPr>
        <w:t xml:space="preserve"> Modülüne işlenir. </w:t>
      </w:r>
    </w:p>
    <w:p w14:paraId="00000018" w14:textId="77777777" w:rsidR="00114804" w:rsidRDefault="00E569FB">
      <w:pPr>
        <w:spacing w:line="360" w:lineRule="auto"/>
        <w:rPr>
          <w:sz w:val="24"/>
          <w:szCs w:val="24"/>
        </w:rPr>
      </w:pPr>
      <w:r>
        <w:rPr>
          <w:sz w:val="24"/>
          <w:szCs w:val="24"/>
        </w:rPr>
        <w:t>Komisyon;</w:t>
      </w:r>
    </w:p>
    <w:p w14:paraId="00000019" w14:textId="65E4B1AE"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Eylem planları çerçevesinde okulun üniversiteye hazırlık programını hazırlar.</w:t>
      </w:r>
    </w:p>
    <w:p w14:paraId="0000001A" w14:textId="11814F7C"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Okulun üniversiteye hazırlık programıyla ilgili öğretmen, öğrenci ve velileri bilgilendirir.</w:t>
      </w:r>
    </w:p>
    <w:p w14:paraId="0000001B"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Okulun Destekleme ve Yetiştirme Kursları ile ilgili raporu hazırlar, modüle işler.</w:t>
      </w:r>
    </w:p>
    <w:p w14:paraId="0000001C"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Üniversiteye hazırlık çalışmaları için okulda fiziki ortam oluşturur.</w:t>
      </w:r>
    </w:p>
    <w:p w14:paraId="0000001D"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EBA Akademik Destek Sistemini öğretmen ve öğrencilere tanıtır, kullanımını yaygınlaştırır.</w:t>
      </w:r>
    </w:p>
    <w:p w14:paraId="0000001E"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Bakanlık soru havuzlarını öğretmen ve öğrencilere tanıtmak, kullanılmasını sağlar.</w:t>
      </w:r>
    </w:p>
    <w:p w14:paraId="0000001F"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Proje kapsamında okulda gerçekleştirilen üniversiteye hazırlık çalışmaları konusunda velileri bilgilendirir.</w:t>
      </w:r>
    </w:p>
    <w:p w14:paraId="00000020"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Üniversiteye giriş sistemi ve Yükseköğretim Kurumları Sınavı konusunda öğrencileri bilgilendirir.</w:t>
      </w:r>
    </w:p>
    <w:p w14:paraId="00000021"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tarihine kadar kazanım kavrama testleri ile 2018, 2019 ve 2020 yıllarına ait YKS sınavlarının uygulanmasını sağlar. Sınav sonuçlarına göre telafi eğitimleri/etütler planlar.</w:t>
      </w:r>
    </w:p>
    <w:p w14:paraId="00000022"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Hafta sonu, yarı yıl tatili veya yaz tatilinde öğrencilere yönelik üniversiteye hazırlık kampı düzenler.</w:t>
      </w:r>
    </w:p>
    <w:p w14:paraId="00000023"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Başarı örneklerinin öğrencilerle buluşturulmasını sağlar, öğrencilere yönelik gezi, piknik vb. motivasyon çalışmaları yapar.</w:t>
      </w:r>
    </w:p>
    <w:p w14:paraId="00000024"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YÖK Atlas’ı öğrencilere tanıtır.</w:t>
      </w:r>
    </w:p>
    <w:p w14:paraId="00000025"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 tanıtım ziyaretleri düzenler.</w:t>
      </w:r>
    </w:p>
    <w:p w14:paraId="00000026" w14:textId="718CD4FD" w:rsidR="00114804" w:rsidRDefault="004B61B6">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2023-2024 eğitim öğretim yılı </w:t>
      </w:r>
      <w:r w:rsidR="00E569FB">
        <w:rPr>
          <w:rFonts w:ascii="Times New Roman" w:eastAsia="Times New Roman" w:hAnsi="Times New Roman" w:cs="Times New Roman"/>
          <w:color w:val="000000"/>
          <w:sz w:val="24"/>
          <w:szCs w:val="24"/>
        </w:rPr>
        <w:t>üniversiteye hazırlık çalışmaları kapsamında okul planlamasını yapar.</w:t>
      </w:r>
    </w:p>
    <w:p w14:paraId="00000027"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ihtiyaç duydukları konularda seminerler düzenler.</w:t>
      </w:r>
    </w:p>
    <w:p w14:paraId="00000028" w14:textId="77777777"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 faaliyetleri ile ilgili görünürlük çalışmaları yapar, çalışma örneklerini </w:t>
      </w:r>
      <w:hyperlink r:id="rId5">
        <w:r>
          <w:rPr>
            <w:rFonts w:ascii="Times New Roman" w:eastAsia="Times New Roman" w:hAnsi="Times New Roman" w:cs="Times New Roman"/>
            <w:b/>
            <w:color w:val="0000FF"/>
            <w:sz w:val="24"/>
            <w:szCs w:val="24"/>
            <w:u w:val="single"/>
          </w:rPr>
          <w:t>dogmhedef2021@gmail.com</w:t>
        </w:r>
      </w:hyperlink>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adresine gönderir.</w:t>
      </w:r>
    </w:p>
    <w:p w14:paraId="00000029" w14:textId="42D3E0ED" w:rsidR="00114804" w:rsidRDefault="00E569FB">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 YKS değerlendirmesi yapar, öğrencilere tercih ve yerleştirme sürecinde rehberlikte bulunur.</w:t>
      </w:r>
    </w:p>
    <w:p w14:paraId="0000002A" w14:textId="77777777" w:rsidR="00114804" w:rsidRDefault="00E569FB">
      <w:pPr>
        <w:pStyle w:val="Balk2"/>
        <w:spacing w:before="0" w:line="360" w:lineRule="auto"/>
        <w:ind w:left="0" w:right="0"/>
        <w:rPr>
          <w:sz w:val="24"/>
          <w:szCs w:val="24"/>
        </w:rPr>
      </w:pPr>
      <w:r>
        <w:rPr>
          <w:sz w:val="24"/>
          <w:szCs w:val="24"/>
        </w:rPr>
        <w:t>Okul Üniversiteye Hazırlık Programı</w:t>
      </w:r>
    </w:p>
    <w:p w14:paraId="0000002B" w14:textId="77777777"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 xml:space="preserve">Eylem planları çerçevesinde, Akademik Takip Komisyonu tarafından üçer aylık planlamalarla okulun üniversiteye hazırlık programı taslağı hazırlanır. </w:t>
      </w:r>
    </w:p>
    <w:p w14:paraId="0000002C" w14:textId="77777777"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Program, eylem palanlarında belirtilen çalışmaların tarih, saat, uygulama süreci, görevliler vb. ayrıntılarının netleştirilmesi ile şekillendirilir.</w:t>
      </w:r>
    </w:p>
    <w:p w14:paraId="0000002D" w14:textId="77777777"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Program taslağı, Akademik Takip Komisyonu tarafından okul müdürlüğü ve öğretmenlerin görüşüne sunulur. Gelen dönütler çerçevesinde gerekli değişiklikler yapılarak programa nihai şekli verilir.</w:t>
      </w:r>
    </w:p>
    <w:p w14:paraId="0000002E" w14:textId="77777777"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Programın etkin ve verimli bir biçimde yürütülebilmesi için okul imkânları göz önünde bulundurulur.</w:t>
      </w:r>
    </w:p>
    <w:p w14:paraId="0000002F" w14:textId="77777777"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Okul, imkânları doğrultusunda eylem planlarında yer alan çalışmalara ek çalışmalar gerçekleştirebilir.</w:t>
      </w:r>
    </w:p>
    <w:p w14:paraId="00000030" w14:textId="77777777"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Öğretmen, öğrenci ve velilere program tanıtılır.</w:t>
      </w:r>
    </w:p>
    <w:p w14:paraId="00000031" w14:textId="72FF9EA1"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lastRenderedPageBreak/>
        <w:t xml:space="preserve">Program, okulun ortak kullanım alanlarında, Hedef </w:t>
      </w:r>
      <w:r w:rsidR="004B61B6">
        <w:rPr>
          <w:rFonts w:ascii="Times New Roman" w:eastAsia="Times New Roman" w:hAnsi="Times New Roman" w:cs="Times New Roman"/>
          <w:color w:val="000000"/>
          <w:sz w:val="24"/>
          <w:szCs w:val="24"/>
        </w:rPr>
        <w:t>YKS 2024</w:t>
      </w:r>
      <w:r>
        <w:rPr>
          <w:rFonts w:ascii="Times New Roman" w:eastAsia="Times New Roman" w:hAnsi="Times New Roman" w:cs="Times New Roman"/>
          <w:color w:val="000000"/>
          <w:sz w:val="24"/>
          <w:szCs w:val="24"/>
        </w:rPr>
        <w:t xml:space="preserve"> köşelerinde veya panolarda paylaşılır.</w:t>
      </w:r>
    </w:p>
    <w:p w14:paraId="00000032" w14:textId="537589B0"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Akademik Takip Komisyonu tarafından nisan ayı sonuna kadar, 2023-2024 eğitim öğretim yılında 11 ve 12. sınıf öğrencilerine yönelik okulun yıllık hazırlık programı hazırlanır.</w:t>
      </w:r>
    </w:p>
    <w:p w14:paraId="00000033" w14:textId="77777777" w:rsidR="00114804" w:rsidRDefault="00E569FB">
      <w:pPr>
        <w:numPr>
          <w:ilvl w:val="0"/>
          <w:numId w:val="2"/>
        </w:numPr>
        <w:pBdr>
          <w:top w:val="nil"/>
          <w:left w:val="nil"/>
          <w:bottom w:val="nil"/>
          <w:right w:val="nil"/>
          <w:between w:val="nil"/>
        </w:pBdr>
        <w:tabs>
          <w:tab w:val="left" w:pos="8505"/>
          <w:tab w:val="left" w:pos="9072"/>
        </w:tabs>
        <w:spacing w:after="0" w:line="360" w:lineRule="auto"/>
        <w:ind w:left="709" w:hanging="425"/>
        <w:jc w:val="both"/>
        <w:rPr>
          <w:color w:val="000000"/>
          <w:sz w:val="24"/>
          <w:szCs w:val="24"/>
        </w:rPr>
      </w:pPr>
      <w:r>
        <w:rPr>
          <w:rFonts w:ascii="Times New Roman" w:eastAsia="Times New Roman" w:hAnsi="Times New Roman" w:cs="Times New Roman"/>
          <w:color w:val="000000"/>
          <w:sz w:val="24"/>
          <w:szCs w:val="24"/>
        </w:rPr>
        <w:t>Akademik Takip Komisyonu tarafından yapılan çalışmaların öğretmen, öğrenci ve velilere tanıtım çalışmaları yapılır.</w:t>
      </w:r>
    </w:p>
    <w:p w14:paraId="00000034" w14:textId="77777777" w:rsidR="00114804" w:rsidRDefault="00114804">
      <w:pPr>
        <w:pBdr>
          <w:top w:val="nil"/>
          <w:left w:val="nil"/>
          <w:bottom w:val="nil"/>
          <w:right w:val="nil"/>
          <w:between w:val="nil"/>
        </w:pBdr>
        <w:tabs>
          <w:tab w:val="left" w:pos="8505"/>
          <w:tab w:val="left" w:pos="9072"/>
        </w:tabs>
        <w:spacing w:after="0" w:line="360" w:lineRule="auto"/>
        <w:ind w:left="709"/>
        <w:jc w:val="both"/>
        <w:rPr>
          <w:rFonts w:ascii="Times New Roman" w:eastAsia="Times New Roman" w:hAnsi="Times New Roman" w:cs="Times New Roman"/>
          <w:color w:val="000000"/>
          <w:sz w:val="24"/>
          <w:szCs w:val="24"/>
        </w:rPr>
      </w:pPr>
    </w:p>
    <w:p w14:paraId="43917B5E" w14:textId="77777777" w:rsidR="00C95F85" w:rsidRDefault="00E569FB" w:rsidP="00C95F85">
      <w:pPr>
        <w:numPr>
          <w:ilvl w:val="0"/>
          <w:numId w:val="5"/>
        </w:numPr>
        <w:pBdr>
          <w:top w:val="nil"/>
          <w:left w:val="nil"/>
          <w:bottom w:val="nil"/>
          <w:right w:val="nil"/>
          <w:between w:val="nil"/>
        </w:pBdr>
        <w:spacing w:after="156" w:line="36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DYK Kursları</w:t>
      </w:r>
    </w:p>
    <w:p w14:paraId="00000036" w14:textId="6083DADA" w:rsidR="00114804" w:rsidRPr="00C95F85" w:rsidRDefault="00C95F85" w:rsidP="00C95F85">
      <w:pPr>
        <w:pBdr>
          <w:top w:val="nil"/>
          <w:left w:val="nil"/>
          <w:bottom w:val="nil"/>
          <w:right w:val="nil"/>
          <w:between w:val="nil"/>
        </w:pBdr>
        <w:spacing w:after="156" w:line="360" w:lineRule="auto"/>
        <w:ind w:left="360"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highlight w:val="white"/>
        </w:rPr>
        <w:t>Gerekli görüldüğü durumlarda</w:t>
      </w:r>
      <w:r w:rsidR="00E569FB" w:rsidRPr="00C95F85">
        <w:rPr>
          <w:color w:val="000000"/>
          <w:sz w:val="24"/>
          <w:szCs w:val="24"/>
          <w:highlight w:val="white"/>
        </w:rPr>
        <w:t xml:space="preserve"> yapılacak toplantıda DYK kurslarına devam eden öğrenci sayıları ve verim hakkında bilgi alışverişinde bulunulması kararı alındı. </w:t>
      </w:r>
    </w:p>
    <w:p w14:paraId="00000037" w14:textId="77777777" w:rsidR="00114804" w:rsidRDefault="00114804">
      <w:pPr>
        <w:spacing w:after="156" w:line="360" w:lineRule="auto"/>
        <w:ind w:right="-15"/>
        <w:jc w:val="both"/>
        <w:rPr>
          <w:color w:val="000000"/>
          <w:sz w:val="24"/>
          <w:szCs w:val="24"/>
          <w:highlight w:val="white"/>
        </w:rPr>
      </w:pPr>
    </w:p>
    <w:p w14:paraId="00000038" w14:textId="77777777" w:rsidR="00114804" w:rsidRDefault="00E569FB">
      <w:pPr>
        <w:numPr>
          <w:ilvl w:val="0"/>
          <w:numId w:val="5"/>
        </w:numPr>
        <w:pBdr>
          <w:top w:val="nil"/>
          <w:left w:val="nil"/>
          <w:bottom w:val="nil"/>
          <w:right w:val="nil"/>
          <w:between w:val="nil"/>
        </w:pBdr>
        <w:spacing w:after="156" w:line="36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Deneme Sınavları</w:t>
      </w:r>
    </w:p>
    <w:p w14:paraId="00000039" w14:textId="475AD2C9" w:rsidR="00114804" w:rsidRDefault="00C95F85">
      <w:pPr>
        <w:spacing w:after="0" w:line="360" w:lineRule="auto"/>
        <w:ind w:right="-15"/>
        <w:rPr>
          <w:color w:val="000000"/>
          <w:sz w:val="24"/>
          <w:szCs w:val="24"/>
        </w:rPr>
      </w:pPr>
      <w:r>
        <w:rPr>
          <w:color w:val="000000"/>
          <w:sz w:val="24"/>
          <w:szCs w:val="24"/>
        </w:rPr>
        <w:t>Okulda ayda 1</w:t>
      </w:r>
      <w:r w:rsidR="00E569FB">
        <w:rPr>
          <w:color w:val="000000"/>
          <w:sz w:val="24"/>
          <w:szCs w:val="24"/>
        </w:rPr>
        <w:t xml:space="preserve"> </w:t>
      </w:r>
      <w:r w:rsidR="005B021F">
        <w:rPr>
          <w:color w:val="000000"/>
          <w:sz w:val="24"/>
          <w:szCs w:val="24"/>
        </w:rPr>
        <w:t>defa YKS</w:t>
      </w:r>
      <w:r w:rsidR="009B7D90">
        <w:rPr>
          <w:color w:val="000000"/>
          <w:sz w:val="24"/>
          <w:szCs w:val="24"/>
        </w:rPr>
        <w:t>’ye</w:t>
      </w:r>
      <w:r w:rsidR="005B021F">
        <w:rPr>
          <w:color w:val="000000"/>
          <w:sz w:val="24"/>
          <w:szCs w:val="24"/>
        </w:rPr>
        <w:t xml:space="preserve"> </w:t>
      </w:r>
      <w:r w:rsidR="00633D6E">
        <w:rPr>
          <w:color w:val="000000"/>
          <w:sz w:val="24"/>
          <w:szCs w:val="24"/>
        </w:rPr>
        <w:t xml:space="preserve">hazırlık </w:t>
      </w:r>
      <w:r w:rsidR="00E569FB">
        <w:rPr>
          <w:color w:val="000000"/>
          <w:sz w:val="24"/>
          <w:szCs w:val="24"/>
        </w:rPr>
        <w:t xml:space="preserve">sınavı yapılma kararı alındı. Deneme sınav analizlerinin </w:t>
      </w:r>
      <w:r>
        <w:rPr>
          <w:color w:val="000000"/>
          <w:sz w:val="24"/>
          <w:szCs w:val="24"/>
        </w:rPr>
        <w:t>okul grubunda paylaşılarak tüm paydaşlar tarafından takip edilmesi kararı alındı.</w:t>
      </w:r>
    </w:p>
    <w:p w14:paraId="0000003A" w14:textId="77777777" w:rsidR="00114804" w:rsidRDefault="00114804">
      <w:pPr>
        <w:spacing w:after="156" w:line="360" w:lineRule="auto"/>
        <w:ind w:right="-15"/>
        <w:rPr>
          <w:color w:val="000000"/>
          <w:sz w:val="24"/>
          <w:szCs w:val="24"/>
        </w:rPr>
      </w:pPr>
    </w:p>
    <w:p w14:paraId="0000003B" w14:textId="77777777" w:rsidR="00114804" w:rsidRDefault="00E569FB">
      <w:pPr>
        <w:numPr>
          <w:ilvl w:val="0"/>
          <w:numId w:val="5"/>
        </w:numPr>
        <w:pBdr>
          <w:top w:val="nil"/>
          <w:left w:val="nil"/>
          <w:bottom w:val="nil"/>
          <w:right w:val="nil"/>
          <w:between w:val="nil"/>
        </w:pBdr>
        <w:spacing w:after="156"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Soru Rehberliği</w:t>
      </w:r>
    </w:p>
    <w:p w14:paraId="0000003C" w14:textId="5FE23E85" w:rsidR="00114804" w:rsidRDefault="00C95F85">
      <w:pPr>
        <w:spacing w:after="156" w:line="360" w:lineRule="auto"/>
        <w:ind w:right="-15"/>
        <w:jc w:val="both"/>
        <w:rPr>
          <w:color w:val="000000"/>
        </w:rPr>
      </w:pPr>
      <w:r>
        <w:rPr>
          <w:color w:val="000000"/>
        </w:rPr>
        <w:t>Ö</w:t>
      </w:r>
      <w:r w:rsidR="00E569FB">
        <w:rPr>
          <w:color w:val="000000"/>
        </w:rPr>
        <w:t xml:space="preserve">ğrencilerin akademik başarı düzeyleri soru rehberliği yapan öğretmenler tarafından </w:t>
      </w:r>
      <w:r>
        <w:rPr>
          <w:color w:val="000000"/>
        </w:rPr>
        <w:t>takip edilecek. Gelişimleri izlenecek.</w:t>
      </w:r>
    </w:p>
    <w:p w14:paraId="0000003D" w14:textId="77777777" w:rsidR="00114804" w:rsidRDefault="00E569FB">
      <w:pPr>
        <w:numPr>
          <w:ilvl w:val="0"/>
          <w:numId w:val="5"/>
        </w:numPr>
        <w:pBdr>
          <w:top w:val="nil"/>
          <w:left w:val="nil"/>
          <w:bottom w:val="nil"/>
          <w:right w:val="nil"/>
          <w:between w:val="nil"/>
        </w:pBdr>
        <w:spacing w:after="156"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Okul Rehberlik Servisinin Yapacağı Çalışmalar</w:t>
      </w:r>
      <w:r>
        <w:rPr>
          <w:rFonts w:ascii="Times New Roman" w:eastAsia="Times New Roman" w:hAnsi="Times New Roman" w:cs="Times New Roman"/>
          <w:color w:val="000000"/>
          <w:sz w:val="24"/>
          <w:szCs w:val="24"/>
          <w:highlight w:val="white"/>
        </w:rPr>
        <w:t xml:space="preserve"> </w:t>
      </w:r>
    </w:p>
    <w:p w14:paraId="0000003E" w14:textId="77777777" w:rsidR="00114804" w:rsidRDefault="00E569FB">
      <w:pPr>
        <w:spacing w:after="156" w:line="360" w:lineRule="auto"/>
        <w:ind w:right="-15"/>
        <w:rPr>
          <w:color w:val="000000"/>
          <w:highlight w:val="white"/>
        </w:rPr>
      </w:pPr>
      <w:r>
        <w:rPr>
          <w:color w:val="000000"/>
          <w:highlight w:val="white"/>
        </w:rPr>
        <w:t xml:space="preserve">Öğrenci ve velilere yönelik YKS bilgilendirme, verimli ders çalışma, test çözme, sınav kaygısı, sınava hazırlık vb konularında seminer ve bilgilendirme çalışmalarının yapılması, meslek tanıtım çalışmaları, üst öğrenim kurum ziyaretlerinin yapılması, meslek elamanlarının davet edilmesi, mezun öğrencilerle buluşturma etkinlikleri planlanan çalışmalar arasındadır. </w:t>
      </w:r>
    </w:p>
    <w:p w14:paraId="05856DEE" w14:textId="77777777" w:rsidR="00C95F85" w:rsidRDefault="00C95F85">
      <w:pPr>
        <w:spacing w:after="156" w:line="360" w:lineRule="auto"/>
        <w:ind w:right="-15"/>
        <w:rPr>
          <w:color w:val="000000"/>
          <w:highlight w:val="white"/>
        </w:rPr>
      </w:pPr>
    </w:p>
    <w:p w14:paraId="0000003F" w14:textId="77777777" w:rsidR="00114804" w:rsidRDefault="00E569FB">
      <w:pPr>
        <w:numPr>
          <w:ilvl w:val="0"/>
          <w:numId w:val="5"/>
        </w:numPr>
        <w:pBdr>
          <w:top w:val="nil"/>
          <w:left w:val="nil"/>
          <w:bottom w:val="nil"/>
          <w:right w:val="nil"/>
          <w:between w:val="nil"/>
        </w:pBdr>
        <w:spacing w:after="156"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Okulun Ve Projenin Tanıtılması</w:t>
      </w:r>
    </w:p>
    <w:p w14:paraId="00000040" w14:textId="6AD6EF5E" w:rsidR="00114804" w:rsidRDefault="00E569FB">
      <w:pPr>
        <w:spacing w:after="0" w:line="360" w:lineRule="auto"/>
        <w:ind w:right="-15"/>
        <w:jc w:val="both"/>
        <w:rPr>
          <w:color w:val="000000"/>
        </w:rPr>
      </w:pPr>
      <w:r>
        <w:rPr>
          <w:color w:val="000000"/>
        </w:rPr>
        <w:t xml:space="preserve">Veli toplantısı yapılarak akademik başarıyı arttırma ve sınavlara yönelik bilgilendirme çalışması yapılması kararı alınıp, görünürlük çalışmaları için de afiş ve broşür,  pano çalışmalarının yürütülmesi kararı alınmıştır. </w:t>
      </w:r>
    </w:p>
    <w:p w14:paraId="00000041" w14:textId="77777777" w:rsidR="00114804" w:rsidRDefault="00114804">
      <w:pPr>
        <w:spacing w:after="156" w:line="360" w:lineRule="auto"/>
        <w:ind w:right="-15"/>
        <w:rPr>
          <w:color w:val="000000"/>
          <w:highlight w:val="white"/>
        </w:rPr>
      </w:pPr>
    </w:p>
    <w:p w14:paraId="00000042" w14:textId="5FEB17C0" w:rsidR="00114804" w:rsidRDefault="000F4BEA">
      <w:pPr>
        <w:numPr>
          <w:ilvl w:val="0"/>
          <w:numId w:val="5"/>
        </w:numPr>
        <w:pBdr>
          <w:top w:val="nil"/>
          <w:left w:val="nil"/>
          <w:bottom w:val="nil"/>
          <w:right w:val="nil"/>
          <w:between w:val="nil"/>
        </w:pBdr>
        <w:spacing w:after="0" w:line="360"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lastRenderedPageBreak/>
        <w:t>HEDEF YKS 2024</w:t>
      </w:r>
      <w:r w:rsidR="00E569FB">
        <w:rPr>
          <w:rFonts w:ascii="Times New Roman" w:eastAsia="Times New Roman" w:hAnsi="Times New Roman" w:cs="Times New Roman"/>
          <w:b/>
          <w:color w:val="000000"/>
          <w:sz w:val="24"/>
          <w:szCs w:val="24"/>
          <w:highlight w:val="white"/>
        </w:rPr>
        <w:t xml:space="preserve"> Dosyasında Bulunması Gereken Evraklar</w:t>
      </w:r>
    </w:p>
    <w:p w14:paraId="00000043" w14:textId="77777777"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DYK Yıllık Plan Örnekleri</w:t>
      </w:r>
    </w:p>
    <w:p w14:paraId="00000044" w14:textId="77777777"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DYK Kurs Programı</w:t>
      </w:r>
    </w:p>
    <w:p w14:paraId="00000045" w14:textId="77777777"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DYK’ Ya Katılan Öğrenci Listesi</w:t>
      </w:r>
    </w:p>
    <w:p w14:paraId="00000046" w14:textId="042844F4"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 xml:space="preserve">Performans Değerlendirme Takvimi </w:t>
      </w:r>
      <w:r w:rsidR="00BF21E1">
        <w:rPr>
          <w:rFonts w:ascii="Times New Roman" w:eastAsia="Times New Roman" w:hAnsi="Times New Roman" w:cs="Times New Roman"/>
          <w:b/>
          <w:color w:val="000000"/>
          <w:sz w:val="24"/>
          <w:szCs w:val="24"/>
        </w:rPr>
        <w:t>( Deneme S</w:t>
      </w:r>
      <w:r w:rsidR="00E70C35">
        <w:rPr>
          <w:rFonts w:ascii="Times New Roman" w:eastAsia="Times New Roman" w:hAnsi="Times New Roman" w:cs="Times New Roman"/>
          <w:b/>
          <w:color w:val="000000"/>
          <w:sz w:val="24"/>
          <w:szCs w:val="24"/>
        </w:rPr>
        <w:t>ın</w:t>
      </w:r>
      <w:r w:rsidR="00BF21E1">
        <w:rPr>
          <w:rFonts w:ascii="Times New Roman" w:eastAsia="Times New Roman" w:hAnsi="Times New Roman" w:cs="Times New Roman"/>
          <w:b/>
          <w:color w:val="000000"/>
          <w:sz w:val="24"/>
          <w:szCs w:val="24"/>
        </w:rPr>
        <w:t>avı Takvimi</w:t>
      </w:r>
      <w:r w:rsidR="00E70C35">
        <w:rPr>
          <w:rFonts w:ascii="Times New Roman" w:eastAsia="Times New Roman" w:hAnsi="Times New Roman" w:cs="Times New Roman"/>
          <w:b/>
          <w:color w:val="000000"/>
          <w:sz w:val="24"/>
          <w:szCs w:val="24"/>
        </w:rPr>
        <w:t>)</w:t>
      </w:r>
    </w:p>
    <w:p w14:paraId="00000047" w14:textId="77777777"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Performans Sonuç Listesi</w:t>
      </w:r>
    </w:p>
    <w:p w14:paraId="00000048" w14:textId="77777777"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Okul Sınav Soru Rehberliği Programı</w:t>
      </w:r>
    </w:p>
    <w:p w14:paraId="00000049" w14:textId="77777777"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Sınav Soru Rehberliği Değerlendirme Raporu</w:t>
      </w:r>
    </w:p>
    <w:p w14:paraId="0000004A" w14:textId="77777777" w:rsidR="00114804" w:rsidRDefault="00E569FB">
      <w:pPr>
        <w:numPr>
          <w:ilvl w:val="0"/>
          <w:numId w:val="3"/>
        </w:numPr>
        <w:pBdr>
          <w:top w:val="nil"/>
          <w:left w:val="nil"/>
          <w:bottom w:val="nil"/>
          <w:right w:val="nil"/>
          <w:between w:val="nil"/>
        </w:pBdr>
        <w:spacing w:after="0" w:line="360" w:lineRule="auto"/>
        <w:ind w:right="-15"/>
        <w:rPr>
          <w:b/>
          <w:color w:val="000000"/>
          <w:sz w:val="24"/>
          <w:szCs w:val="24"/>
        </w:rPr>
      </w:pPr>
      <w:r>
        <w:rPr>
          <w:rFonts w:ascii="Times New Roman" w:eastAsia="Times New Roman" w:hAnsi="Times New Roman" w:cs="Times New Roman"/>
          <w:b/>
          <w:color w:val="000000"/>
          <w:sz w:val="24"/>
          <w:szCs w:val="24"/>
        </w:rPr>
        <w:t>Akademik Takip Komisyon Kararları</w:t>
      </w:r>
    </w:p>
    <w:p w14:paraId="0000004D" w14:textId="03EA6352" w:rsidR="00114804" w:rsidRDefault="00E569FB" w:rsidP="000F4BEA">
      <w:pPr>
        <w:numPr>
          <w:ilvl w:val="0"/>
          <w:numId w:val="3"/>
        </w:numPr>
        <w:pBdr>
          <w:top w:val="nil"/>
          <w:left w:val="nil"/>
          <w:bottom w:val="nil"/>
          <w:right w:val="nil"/>
          <w:between w:val="nil"/>
        </w:pBdr>
        <w:spacing w:after="156" w:line="360" w:lineRule="auto"/>
        <w:ind w:right="-15"/>
        <w:rPr>
          <w:b/>
          <w:color w:val="000000"/>
          <w:sz w:val="24"/>
          <w:szCs w:val="24"/>
        </w:rPr>
      </w:pPr>
      <w:r>
        <w:rPr>
          <w:rFonts w:ascii="Times New Roman" w:eastAsia="Times New Roman" w:hAnsi="Times New Roman" w:cs="Times New Roman"/>
          <w:b/>
          <w:color w:val="000000"/>
          <w:sz w:val="24"/>
          <w:szCs w:val="24"/>
        </w:rPr>
        <w:t>Ara Ve Yaz Dönemi Kamp Programlarının Değerlendirmesi</w:t>
      </w:r>
    </w:p>
    <w:p w14:paraId="51F0EA4C" w14:textId="77777777" w:rsidR="000F4BEA" w:rsidRPr="000F4BEA" w:rsidRDefault="000F4BEA" w:rsidP="000F4BEA">
      <w:pPr>
        <w:pBdr>
          <w:top w:val="nil"/>
          <w:left w:val="nil"/>
          <w:bottom w:val="nil"/>
          <w:right w:val="nil"/>
          <w:between w:val="nil"/>
        </w:pBdr>
        <w:spacing w:after="156" w:line="360" w:lineRule="auto"/>
        <w:ind w:left="720" w:right="-15"/>
        <w:rPr>
          <w:b/>
          <w:color w:val="000000"/>
          <w:sz w:val="24"/>
          <w:szCs w:val="24"/>
        </w:rPr>
      </w:pPr>
    </w:p>
    <w:p w14:paraId="0000004F" w14:textId="58FB1317" w:rsidR="00114804" w:rsidRPr="000F4BEA" w:rsidRDefault="00E569FB">
      <w:pPr>
        <w:jc w:val="both"/>
        <w:rPr>
          <w:b/>
          <w:sz w:val="24"/>
          <w:szCs w:val="24"/>
        </w:rPr>
      </w:pPr>
      <w:r w:rsidRPr="000F4BEA">
        <w:rPr>
          <w:b/>
          <w:sz w:val="24"/>
          <w:szCs w:val="24"/>
        </w:rPr>
        <w:t>ALINAN KARARLAR</w:t>
      </w:r>
    </w:p>
    <w:p w14:paraId="00000050" w14:textId="45560137" w:rsidR="00114804" w:rsidRDefault="00E569FB">
      <w:pPr>
        <w:jc w:val="both"/>
        <w:rPr>
          <w:sz w:val="24"/>
          <w:szCs w:val="24"/>
        </w:rPr>
      </w:pPr>
      <w:r>
        <w:rPr>
          <w:sz w:val="24"/>
          <w:szCs w:val="24"/>
        </w:rPr>
        <w:t xml:space="preserve">1. </w:t>
      </w:r>
      <w:r w:rsidR="00C95F85">
        <w:rPr>
          <w:sz w:val="24"/>
          <w:szCs w:val="24"/>
        </w:rPr>
        <w:t xml:space="preserve">Belirli aralıklarla </w:t>
      </w:r>
      <w:r>
        <w:rPr>
          <w:sz w:val="24"/>
          <w:szCs w:val="24"/>
        </w:rPr>
        <w:t>yapılacak olan akademik takip komisyonu toplantısında DYK kurslarına katılan öğrencilerin sayıları ve DYK kurslarının verimliliği hakkında değerlendirme kararı alındı.</w:t>
      </w:r>
    </w:p>
    <w:p w14:paraId="00000051" w14:textId="17BA5F98" w:rsidR="00114804" w:rsidRDefault="00E569FB">
      <w:pPr>
        <w:jc w:val="both"/>
        <w:rPr>
          <w:sz w:val="24"/>
          <w:szCs w:val="24"/>
        </w:rPr>
      </w:pPr>
      <w:r>
        <w:rPr>
          <w:sz w:val="24"/>
          <w:szCs w:val="24"/>
        </w:rPr>
        <w:t>2. Okulda</w:t>
      </w:r>
      <w:r w:rsidR="009D130F">
        <w:rPr>
          <w:sz w:val="24"/>
          <w:szCs w:val="24"/>
        </w:rPr>
        <w:t xml:space="preserve"> her</w:t>
      </w:r>
      <w:r>
        <w:rPr>
          <w:sz w:val="24"/>
          <w:szCs w:val="24"/>
        </w:rPr>
        <w:t xml:space="preserve"> ay yapılacak </w:t>
      </w:r>
      <w:r w:rsidR="00E70C35">
        <w:rPr>
          <w:sz w:val="24"/>
          <w:szCs w:val="24"/>
        </w:rPr>
        <w:t xml:space="preserve">YKS sınavına </w:t>
      </w:r>
      <w:r w:rsidR="009D130F">
        <w:rPr>
          <w:sz w:val="24"/>
          <w:szCs w:val="24"/>
        </w:rPr>
        <w:t xml:space="preserve">hazırlık </w:t>
      </w:r>
      <w:r>
        <w:rPr>
          <w:sz w:val="24"/>
          <w:szCs w:val="24"/>
        </w:rPr>
        <w:t xml:space="preserve">yayınları belirlendi. Her ay </w:t>
      </w:r>
      <w:r w:rsidR="0064486C">
        <w:rPr>
          <w:sz w:val="24"/>
          <w:szCs w:val="24"/>
        </w:rPr>
        <w:t>yapılan</w:t>
      </w:r>
      <w:r>
        <w:rPr>
          <w:sz w:val="24"/>
          <w:szCs w:val="24"/>
        </w:rPr>
        <w:t xml:space="preserve"> </w:t>
      </w:r>
      <w:r w:rsidR="00DD64B2">
        <w:rPr>
          <w:sz w:val="24"/>
          <w:szCs w:val="24"/>
        </w:rPr>
        <w:t xml:space="preserve">sınav çizelgesine </w:t>
      </w:r>
      <w:r w:rsidR="00C95F85">
        <w:rPr>
          <w:sz w:val="24"/>
          <w:szCs w:val="24"/>
        </w:rPr>
        <w:t>göre</w:t>
      </w:r>
      <w:r>
        <w:rPr>
          <w:sz w:val="24"/>
          <w:szCs w:val="24"/>
        </w:rPr>
        <w:t xml:space="preserve"> </w:t>
      </w:r>
      <w:r w:rsidR="009D130F">
        <w:rPr>
          <w:sz w:val="24"/>
          <w:szCs w:val="24"/>
        </w:rPr>
        <w:t>Y</w:t>
      </w:r>
      <w:r w:rsidR="00DD64B2">
        <w:rPr>
          <w:sz w:val="24"/>
          <w:szCs w:val="24"/>
        </w:rPr>
        <w:t>K</w:t>
      </w:r>
      <w:r w:rsidR="009D130F">
        <w:rPr>
          <w:sz w:val="24"/>
          <w:szCs w:val="24"/>
        </w:rPr>
        <w:t xml:space="preserve">S ye hazırlık sınavı </w:t>
      </w:r>
      <w:r>
        <w:rPr>
          <w:sz w:val="24"/>
          <w:szCs w:val="24"/>
        </w:rPr>
        <w:t xml:space="preserve">yapılmasına karar </w:t>
      </w:r>
      <w:r w:rsidR="00C95F85">
        <w:rPr>
          <w:sz w:val="24"/>
          <w:szCs w:val="24"/>
        </w:rPr>
        <w:t xml:space="preserve">verildi. 11. Sınıflarda ve 12. Sınıflarda ilk dönem için 10 TYT </w:t>
      </w:r>
      <w:r w:rsidR="00DD64B2">
        <w:rPr>
          <w:sz w:val="24"/>
          <w:szCs w:val="24"/>
        </w:rPr>
        <w:t xml:space="preserve">ye hazırlık </w:t>
      </w:r>
      <w:r w:rsidR="00C95F85">
        <w:rPr>
          <w:sz w:val="24"/>
          <w:szCs w:val="24"/>
        </w:rPr>
        <w:t xml:space="preserve">denemesi </w:t>
      </w:r>
      <w:r>
        <w:rPr>
          <w:sz w:val="24"/>
          <w:szCs w:val="24"/>
        </w:rPr>
        <w:t xml:space="preserve">yapılması kararı alındı. Her ayın sonunda yapılan denemelerin ders bazında analizlerinin yapılması kararlaştırıldı. </w:t>
      </w:r>
    </w:p>
    <w:p w14:paraId="00000053" w14:textId="5D12D13F" w:rsidR="00114804" w:rsidRDefault="00C95F85">
      <w:pPr>
        <w:jc w:val="both"/>
        <w:rPr>
          <w:sz w:val="24"/>
          <w:szCs w:val="24"/>
        </w:rPr>
      </w:pPr>
      <w:r>
        <w:rPr>
          <w:sz w:val="24"/>
          <w:szCs w:val="24"/>
        </w:rPr>
        <w:t xml:space="preserve">3) YKS, </w:t>
      </w:r>
      <w:r w:rsidR="00E569FB">
        <w:rPr>
          <w:sz w:val="24"/>
          <w:szCs w:val="24"/>
        </w:rPr>
        <w:t>verimli ders çalışma yöntemleri, üst öğrenim kurumları ziyaretleri, mezun öğrencilerle buluşturma etkinlikleri, meslek tanıtım çalışmaları, meslek elemanlarının davet edilmesi gibi çalışmalar yapılması kararlaştırıldı.</w:t>
      </w:r>
    </w:p>
    <w:p w14:paraId="00000054" w14:textId="01BD7DCB" w:rsidR="00114804" w:rsidRDefault="00C95F85">
      <w:pPr>
        <w:jc w:val="both"/>
        <w:rPr>
          <w:sz w:val="24"/>
          <w:szCs w:val="24"/>
        </w:rPr>
      </w:pPr>
      <w:r>
        <w:rPr>
          <w:sz w:val="24"/>
          <w:szCs w:val="24"/>
        </w:rPr>
        <w:t>4</w:t>
      </w:r>
      <w:r w:rsidR="00E569FB">
        <w:rPr>
          <w:sz w:val="24"/>
          <w:szCs w:val="24"/>
        </w:rPr>
        <w:t>) Veli ve öğretmen toplantıları yapılarak velilere, öğretmenlere proje hakkında bilgilendirme çalışması yapılması, afiş, broşür yayın ve pano hazırl</w:t>
      </w:r>
      <w:r>
        <w:rPr>
          <w:sz w:val="24"/>
          <w:szCs w:val="24"/>
        </w:rPr>
        <w:t>anarak çalışmalarının görünürl</w:t>
      </w:r>
      <w:r w:rsidR="00E569FB">
        <w:rPr>
          <w:sz w:val="24"/>
          <w:szCs w:val="24"/>
        </w:rPr>
        <w:t xml:space="preserve">üğünün arttırılması kararı alındı. </w:t>
      </w:r>
    </w:p>
    <w:p w14:paraId="00000055" w14:textId="66F11E93" w:rsidR="00114804" w:rsidRDefault="00C95F85">
      <w:pPr>
        <w:jc w:val="both"/>
        <w:rPr>
          <w:sz w:val="24"/>
          <w:szCs w:val="24"/>
        </w:rPr>
      </w:pPr>
      <w:r>
        <w:rPr>
          <w:sz w:val="24"/>
          <w:szCs w:val="24"/>
        </w:rPr>
        <w:t>5</w:t>
      </w:r>
      <w:r w:rsidR="00E569FB">
        <w:rPr>
          <w:sz w:val="24"/>
          <w:szCs w:val="24"/>
        </w:rPr>
        <w:t>) Kasım, Ocak-Şubat ara tatil ve Nisan tatillerind</w:t>
      </w:r>
      <w:r>
        <w:rPr>
          <w:sz w:val="24"/>
          <w:szCs w:val="24"/>
        </w:rPr>
        <w:t xml:space="preserve">e öğrenci talebine bağlı olarak şartlar olgunlaşırsa </w:t>
      </w:r>
      <w:r w:rsidR="00E569FB">
        <w:rPr>
          <w:sz w:val="24"/>
          <w:szCs w:val="24"/>
        </w:rPr>
        <w:t>çalışma kampları yap</w:t>
      </w:r>
      <w:r>
        <w:rPr>
          <w:sz w:val="24"/>
          <w:szCs w:val="24"/>
        </w:rPr>
        <w:t>ıl</w:t>
      </w:r>
      <w:r w:rsidR="00E569FB">
        <w:rPr>
          <w:sz w:val="24"/>
          <w:szCs w:val="24"/>
        </w:rPr>
        <w:t>ması kararlaştırıldı.</w:t>
      </w:r>
    </w:p>
    <w:p w14:paraId="3F56FC3F" w14:textId="77777777" w:rsidR="00A27D6E" w:rsidRDefault="00A27D6E">
      <w:pPr>
        <w:jc w:val="both"/>
        <w:rPr>
          <w:sz w:val="24"/>
          <w:szCs w:val="24"/>
        </w:rPr>
      </w:pPr>
    </w:p>
    <w:p w14:paraId="0717CD70" w14:textId="77777777" w:rsidR="00A27D6E" w:rsidRDefault="00A27D6E">
      <w:pPr>
        <w:jc w:val="both"/>
        <w:rPr>
          <w:sz w:val="24"/>
          <w:szCs w:val="24"/>
        </w:rPr>
      </w:pPr>
    </w:p>
    <w:p w14:paraId="00000056" w14:textId="3730FF48" w:rsidR="00114804" w:rsidRDefault="00114804">
      <w:pPr>
        <w:spacing w:after="160" w:line="256" w:lineRule="auto"/>
        <w:rPr>
          <w:color w:val="000000"/>
          <w:sz w:val="24"/>
          <w:szCs w:val="24"/>
          <w:highlight w:val="white"/>
        </w:rPr>
      </w:pPr>
    </w:p>
    <w:sectPr w:rsidR="0011480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C7323"/>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6897254"/>
    <w:multiLevelType w:val="multilevel"/>
    <w:tmpl w:val="FFFFFFFF"/>
    <w:lvl w:ilvl="0">
      <w:start w:val="1"/>
      <w:numFmt w:val="decimal"/>
      <w:lvlText w:val="%1."/>
      <w:lvlJc w:val="left"/>
      <w:pPr>
        <w:ind w:left="720" w:hanging="360"/>
      </w:pPr>
    </w:lvl>
    <w:lvl w:ilvl="1">
      <w:start w:val="1"/>
      <w:numFmt w:val="lowerLetter"/>
      <w:lvlText w:val="%2."/>
      <w:lvlJc w:val="left"/>
      <w:pPr>
        <w:ind w:left="92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D0253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6DD61D8"/>
    <w:multiLevelType w:val="multilevel"/>
    <w:tmpl w:val="FFFFFFFF"/>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6C83A80"/>
    <w:multiLevelType w:val="multilevel"/>
    <w:tmpl w:val="FFFFFFFF"/>
    <w:lvl w:ilvl="0">
      <w:start w:val="1"/>
      <w:numFmt w:val="bullet"/>
      <w:lvlText w:val="−"/>
      <w:lvlJc w:val="left"/>
      <w:pPr>
        <w:ind w:left="145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6F61F8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22742793">
    <w:abstractNumId w:val="0"/>
  </w:num>
  <w:num w:numId="2" w16cid:durableId="1213926038">
    <w:abstractNumId w:val="4"/>
  </w:num>
  <w:num w:numId="3" w16cid:durableId="1476070115">
    <w:abstractNumId w:val="2"/>
  </w:num>
  <w:num w:numId="4" w16cid:durableId="2015447377">
    <w:abstractNumId w:val="1"/>
  </w:num>
  <w:num w:numId="5" w16cid:durableId="157842582">
    <w:abstractNumId w:val="3"/>
  </w:num>
  <w:num w:numId="6" w16cid:durableId="1402680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804"/>
    <w:rsid w:val="000F4BEA"/>
    <w:rsid w:val="00114804"/>
    <w:rsid w:val="002C0675"/>
    <w:rsid w:val="004B61B6"/>
    <w:rsid w:val="005B021F"/>
    <w:rsid w:val="00633D6E"/>
    <w:rsid w:val="0064486C"/>
    <w:rsid w:val="009B7D90"/>
    <w:rsid w:val="009D130F"/>
    <w:rsid w:val="00A27D6E"/>
    <w:rsid w:val="00BF21E1"/>
    <w:rsid w:val="00C95F85"/>
    <w:rsid w:val="00DD64B2"/>
    <w:rsid w:val="00E569FB"/>
    <w:rsid w:val="00E61863"/>
    <w:rsid w:val="00E70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F923"/>
  <w15:docId w15:val="{0C1A29F0-B2DB-0844-807E-0E6D5C8A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unhideWhenUsed/>
    <w:qFormat/>
    <w:pPr>
      <w:keepNext/>
      <w:keepLines/>
      <w:spacing w:before="200" w:after="0" w:line="240" w:lineRule="auto"/>
      <w:ind w:left="737" w:right="1531"/>
      <w:jc w:val="both"/>
      <w:outlineLvl w:val="1"/>
    </w:pPr>
    <w:rPr>
      <w:rFonts w:ascii="Cambria" w:eastAsia="Cambria" w:hAnsi="Cambria" w:cs="Cambria"/>
      <w:b/>
      <w:color w:val="4F81BD"/>
      <w:sz w:val="26"/>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dogmhedef2021@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5538</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Emin Akın</cp:lastModifiedBy>
  <cp:revision>2</cp:revision>
  <dcterms:created xsi:type="dcterms:W3CDTF">2023-10-22T09:48:00Z</dcterms:created>
  <dcterms:modified xsi:type="dcterms:W3CDTF">2023-10-22T09:48:00Z</dcterms:modified>
</cp:coreProperties>
</file>